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349" w:rsidRPr="00351349" w:rsidRDefault="00351349" w:rsidP="00351349">
      <w:pPr>
        <w:pStyle w:val="a9"/>
        <w:jc w:val="center"/>
        <w:rPr>
          <w:b/>
          <w:sz w:val="32"/>
          <w:szCs w:val="32"/>
        </w:rPr>
      </w:pPr>
      <w:r w:rsidRPr="00351349">
        <w:rPr>
          <w:b/>
          <w:sz w:val="32"/>
          <w:szCs w:val="32"/>
        </w:rPr>
        <w:t>Федеральный ресурсный центр ПМПК</w:t>
      </w:r>
    </w:p>
    <w:p w:rsidR="00351349" w:rsidRPr="00351349" w:rsidRDefault="00351349" w:rsidP="00351349">
      <w:pPr>
        <w:pStyle w:val="a9"/>
        <w:jc w:val="center"/>
        <w:rPr>
          <w:b/>
          <w:sz w:val="32"/>
          <w:szCs w:val="32"/>
        </w:rPr>
      </w:pPr>
    </w:p>
    <w:p w:rsidR="00FF6BFC" w:rsidRPr="00FF6BFC" w:rsidRDefault="00FF6BFC" w:rsidP="00351349">
      <w:pPr>
        <w:pStyle w:val="a9"/>
        <w:jc w:val="center"/>
        <w:rPr>
          <w:b/>
          <w:sz w:val="32"/>
          <w:szCs w:val="32"/>
        </w:rPr>
      </w:pPr>
      <w:r w:rsidRPr="00FF6BFC">
        <w:rPr>
          <w:b/>
          <w:sz w:val="32"/>
          <w:szCs w:val="32"/>
        </w:rPr>
        <w:t>Возможные варианты включения ребёнка с особенностями развития в образовательные организации</w:t>
      </w:r>
    </w:p>
    <w:p w:rsidR="00FF6BFC" w:rsidRDefault="00FF6BFC" w:rsidP="00FF6BFC">
      <w:pPr>
        <w:spacing w:after="0" w:line="240" w:lineRule="auto"/>
        <w:rPr>
          <w:rFonts w:ascii="Proxima Nova Lt" w:eastAsia="Times New Roman" w:hAnsi="Proxima Nova Lt" w:cs="Times New Roman"/>
          <w:b/>
          <w:bCs/>
          <w:i/>
          <w:iCs/>
          <w:sz w:val="26"/>
          <w:lang w:eastAsia="ru-RU"/>
        </w:rPr>
      </w:pPr>
    </w:p>
    <w:p w:rsidR="00FF6BFC" w:rsidRDefault="00FF6BFC" w:rsidP="00FF6BFC">
      <w:pPr>
        <w:spacing w:after="0" w:line="240" w:lineRule="auto"/>
        <w:jc w:val="center"/>
        <w:rPr>
          <w:rFonts w:ascii="Proxima Nova Lt" w:eastAsia="Times New Roman" w:hAnsi="Proxima Nova Lt" w:cs="Times New Roman"/>
          <w:b/>
          <w:bCs/>
          <w:i/>
          <w:iCs/>
          <w:sz w:val="26"/>
          <w:lang w:eastAsia="ru-RU"/>
        </w:rPr>
      </w:pPr>
      <w:r w:rsidRPr="00FF6BFC">
        <w:rPr>
          <w:rFonts w:ascii="Proxima Nova Lt" w:eastAsia="Times New Roman" w:hAnsi="Proxima Nova Lt" w:cs="Times New Roman"/>
          <w:b/>
          <w:bCs/>
          <w:i/>
          <w:iCs/>
          <w:sz w:val="26"/>
          <w:lang w:eastAsia="ru-RU"/>
        </w:rPr>
        <w:t>ВАЖНО!!!</w:t>
      </w:r>
    </w:p>
    <w:p w:rsidR="00351349" w:rsidRPr="00FF6BFC" w:rsidRDefault="00351349" w:rsidP="00FF6BFC">
      <w:pPr>
        <w:spacing w:after="0" w:line="240" w:lineRule="auto"/>
        <w:jc w:val="center"/>
        <w:rPr>
          <w:rFonts w:ascii="Proxima Nova Lt" w:eastAsia="Times New Roman" w:hAnsi="Proxima Nova Lt" w:cs="Times New Roman"/>
          <w:sz w:val="26"/>
          <w:szCs w:val="26"/>
          <w:lang w:eastAsia="ru-RU"/>
        </w:rPr>
      </w:pPr>
    </w:p>
    <w:p w:rsidR="00FF6BFC" w:rsidRDefault="00FF6BFC" w:rsidP="00351349">
      <w:pPr>
        <w:spacing w:after="0" w:line="240" w:lineRule="auto"/>
        <w:jc w:val="center"/>
        <w:rPr>
          <w:rFonts w:ascii="Proxima Nova Lt" w:eastAsia="Times New Roman" w:hAnsi="Proxima Nova Lt" w:cs="Times New Roman"/>
          <w:sz w:val="26"/>
          <w:szCs w:val="26"/>
          <w:lang w:eastAsia="ru-RU"/>
        </w:rPr>
      </w:pPr>
      <w:r>
        <w:rPr>
          <w:rFonts w:ascii="Proxima Nova Lt" w:eastAsia="Times New Roman" w:hAnsi="Proxima Nova Lt" w:cs="Times New Roman"/>
          <w:noProof/>
          <w:sz w:val="26"/>
          <w:szCs w:val="26"/>
          <w:lang w:eastAsia="ru-RU"/>
        </w:rPr>
        <w:drawing>
          <wp:inline distT="0" distB="0" distL="0" distR="0">
            <wp:extent cx="2505075" cy="1828800"/>
            <wp:effectExtent l="19050" t="0" r="9525" b="0"/>
            <wp:docPr id="1" name="Рисунок 1" descr="Возможные варианты включения ребёнка с особенностями развития в образовательные организ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зможные варианты включения ребёнка с особенностями развития в образовательные организаци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BFC" w:rsidRDefault="00FF6BFC" w:rsidP="00FF6BFC">
      <w:pPr>
        <w:spacing w:after="0" w:line="240" w:lineRule="auto"/>
        <w:rPr>
          <w:rFonts w:ascii="Proxima Nova Lt" w:eastAsia="Times New Roman" w:hAnsi="Proxima Nova Lt" w:cs="Times New Roman"/>
          <w:sz w:val="26"/>
          <w:szCs w:val="26"/>
          <w:lang w:eastAsia="ru-RU"/>
        </w:rPr>
      </w:pPr>
    </w:p>
    <w:p w:rsidR="00FF6BFC" w:rsidRPr="00FF6BFC" w:rsidRDefault="00FF6BFC" w:rsidP="00FF6B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равных прав граждан Российской Федерации на получение качественного общего образования невозможно без широкого использования </w:t>
      </w:r>
      <w:r w:rsidRPr="00351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дистанционных образовательных технологий</w:t>
      </w:r>
      <w:r w:rsidRPr="00FF6BFC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— ДОТ). Особенно актуально использование ДОТ для детей, которые в силу особенностей своего развития и здоровья не могут посещать школу и нуждаются в обучении на дому.  Обучение может осуществляться непосредственно в Центре дистанционного обучения, по месту жительства детей-инвалидов или на основе совместного учебного плана двух или более образовательных учреждений.</w:t>
      </w:r>
    </w:p>
    <w:p w:rsidR="00FF6BFC" w:rsidRPr="00351349" w:rsidRDefault="00FF6BFC" w:rsidP="00FF6BF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51349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2857500" cy="1847850"/>
            <wp:effectExtent l="19050" t="0" r="0" b="0"/>
            <wp:docPr id="2" name="Рисунок 2" descr="Возможные варианты включения ребёнка с особенностями развития в образовательные организ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зможные варианты включения ребёнка с особенностями развития в образовательные организаци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13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BFC" w:rsidRPr="00351349" w:rsidRDefault="00FF6BFC" w:rsidP="00FF6B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Уважаемые родители!</w:t>
      </w:r>
    </w:p>
    <w:p w:rsidR="00FF6BFC" w:rsidRDefault="00FF6BFC" w:rsidP="00351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должны знать, если Вашему ребёнку рекомендовано домашнее обучение (такое решение принимает Медико-Социальная Экспертиза или Врачебная Комиссия), это не исключает возможности для него посещать школу и детский коллектив (по Вашей договорённости с образовательной организацией, это могут быть как отдельные уроки, так и внеклассные часы, коррекционно-развивающие занятия, спортивно-развлекательные и другие мероприятия).</w:t>
      </w:r>
    </w:p>
    <w:p w:rsidR="00351349" w:rsidRPr="00FF6BFC" w:rsidRDefault="00351349" w:rsidP="00351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BFC" w:rsidRPr="00FF6BFC" w:rsidRDefault="00FF6BFC" w:rsidP="00FF6B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Уважаемые родители!</w:t>
      </w:r>
    </w:p>
    <w:p w:rsidR="00FF6BFC" w:rsidRPr="00FF6BFC" w:rsidRDefault="00FF6BFC" w:rsidP="00FF6BFC">
      <w:pPr>
        <w:spacing w:after="30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лиц с ограниченными возможностями здоровья и инвалидов является одним из приоритетных направлений деятельности системы образования Российской Федерации.</w:t>
      </w:r>
    </w:p>
    <w:p w:rsidR="00FF6BFC" w:rsidRPr="00FF6BFC" w:rsidRDefault="00FF6BFC" w:rsidP="00FF6B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79 </w:t>
      </w:r>
      <w:r w:rsidRPr="00351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Федерального закона от 29 декабря 2012 г. № 273-ФЗ «Об образовании в Российской Федерации»</w:t>
      </w:r>
      <w:r w:rsidRPr="00FF6BFC">
        <w:rPr>
          <w:rFonts w:ascii="Times New Roman" w:eastAsia="Times New Roman" w:hAnsi="Times New Roman" w:cs="Times New Roman"/>
          <w:sz w:val="28"/>
          <w:szCs w:val="28"/>
          <w:lang w:eastAsia="ru-RU"/>
        </w:rPr>
        <w:t>, (далее — Закон) образование обучающихся с ограниченными возможностями здоровья (далее — ОВЗ) может быть организовано:</w:t>
      </w:r>
    </w:p>
    <w:p w:rsidR="00FF6BFC" w:rsidRPr="00FF6BFC" w:rsidRDefault="00FF6BFC" w:rsidP="00FF6BF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15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совместно с другими обучающимися,</w:t>
      </w:r>
    </w:p>
    <w:p w:rsidR="00FF6BFC" w:rsidRPr="00FF6BFC" w:rsidRDefault="00FF6BFC" w:rsidP="00FF6BF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15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F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в отдельных классах, группах</w:t>
      </w:r>
    </w:p>
    <w:p w:rsidR="00FF6BFC" w:rsidRPr="00FF6BFC" w:rsidRDefault="00FF6BFC" w:rsidP="00FF6BF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15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F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 отдельных организациях, осуществляющих образовательную деятельность.</w:t>
      </w:r>
    </w:p>
    <w:p w:rsidR="00FF6BFC" w:rsidRPr="00FF6BFC" w:rsidRDefault="00FF6BFC" w:rsidP="00FF6BFC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4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0" cy="1428750"/>
            <wp:effectExtent l="19050" t="0" r="0" b="0"/>
            <wp:docPr id="3" name="Рисунок 3" descr="Возможные варианты включения ребёнка с особенностями развития в образовательные организ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зможные варианты включения ребёнка с особенностями развития в образовательные организаци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6BF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Pr="0035134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0" cy="1428750"/>
            <wp:effectExtent l="19050" t="0" r="0" b="0"/>
            <wp:docPr id="4" name="Рисунок 4" descr="Возможные варианты включения ребёнка с особенностями развития в образовательные организ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озможные варианты включения ребёнка с особенностями развития в образовательные организаци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6BF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Pr="0035134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0" cy="1428750"/>
            <wp:effectExtent l="19050" t="0" r="0" b="0"/>
            <wp:docPr id="5" name="Рисунок 5" descr="Возможные варианты включения ребёнка с особенностями развития в образовательные организ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озможные варианты включения ребёнка с особенностями развития в образовательные организаци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BFC" w:rsidRPr="00351349" w:rsidRDefault="00FF6BFC" w:rsidP="00FF6B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6B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государственной власти субъектов Российской Федерации в сфере образования обязаны обеспечить все условия для реализации права каждого ребенка на образование вне зависимости от места его проживания (в семье, стационарных учреждениях социального обслуживания, психоневрологических интернатах и т.д.) и степени выраженности нарушенного развития и здоровья, включая создание специальных условий в образовательных организациях с учетом рекомендаций </w:t>
      </w:r>
      <w:proofErr w:type="spellStart"/>
      <w:r w:rsidRPr="00351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психолого-медико-педагогической</w:t>
      </w:r>
      <w:proofErr w:type="spellEnd"/>
      <w:r w:rsidRPr="00351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комиссии</w:t>
      </w:r>
      <w:r w:rsidRPr="00FF6BFC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FF6B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далее-ПМПК</w:t>
      </w:r>
      <w:proofErr w:type="spellEnd"/>
      <w:r w:rsidRPr="00FF6BFC">
        <w:rPr>
          <w:rFonts w:ascii="Times New Roman" w:eastAsia="Times New Roman" w:hAnsi="Times New Roman" w:cs="Times New Roman"/>
          <w:sz w:val="28"/>
          <w:szCs w:val="28"/>
          <w:lang w:eastAsia="ru-RU"/>
        </w:rPr>
        <w:t>), для инвалидов — в</w:t>
      </w:r>
      <w:proofErr w:type="gramEnd"/>
      <w:r w:rsidRPr="00FF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F6B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FF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 </w:t>
      </w:r>
      <w:r w:rsidRPr="00351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индивидуальной программой реабилитации инвалида</w:t>
      </w:r>
      <w:r w:rsidRPr="00FF6BF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в отдельной организации, осуществляющей образовательную деятельность по адаптированным основным общеобразовательным программам, так и в общеобразовательной организации.</w:t>
      </w:r>
    </w:p>
    <w:p w:rsidR="00FF6BFC" w:rsidRPr="00351349" w:rsidRDefault="00FF6BFC" w:rsidP="00FF6B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Отдельные организации, осуществляющие образовательную деятельность по адаптированным основным общеобразовательным программам, создаются органами государственной власти субъектов Российской Федерации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</w:t>
      </w:r>
      <w:proofErr w:type="spellStart"/>
      <w:r w:rsidRPr="00FF6BFC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аутистического</w:t>
      </w:r>
      <w:proofErr w:type="spellEnd"/>
      <w:r w:rsidRPr="00FF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спектра, со сложными дефектами и других обучающихся с ОВЗ.</w:t>
      </w:r>
      <w:proofErr w:type="gramEnd"/>
    </w:p>
    <w:p w:rsidR="00FF6BFC" w:rsidRPr="00351349" w:rsidRDefault="00FF6BFC" w:rsidP="00FF6B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 выборе образовательного и реабилитационного маршрута ребёнка с ОВЗ и ребёнка – инвалида, в том числе об определении формы и степени его инклюзи</w:t>
      </w:r>
      <w:proofErr w:type="gramStart"/>
      <w:r w:rsidRPr="00FF6BFC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FF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интеграции) в образовательную среду, должен решаться ПМПК исходя, прежде всего, из потребностей, особенностей и </w:t>
      </w:r>
      <w:r w:rsidRPr="00FF6B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возможностей ребёнка с непосредственным участием его родителей. Для части детей более целесообразным является обучение в специальном (коррекционном) образовательном учреждении, другим детям целесообразно получать образование в коллективе здоровых сверстников. Решение принимает родитель (законный представитель) ребёнка.</w:t>
      </w:r>
    </w:p>
    <w:p w:rsidR="00FF6BFC" w:rsidRPr="00351349" w:rsidRDefault="00FF6BFC" w:rsidP="00FF6B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13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Помните,</w:t>
      </w:r>
      <w:r w:rsidRPr="00FF6BF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каком бы учреждении не обучался Ваш ребёнок, какова бы ни была степень включения его в образовательный процесс, обучение должно осуществляться по </w:t>
      </w:r>
      <w:r w:rsidRPr="00351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адаптированной образовательной программе</w:t>
      </w:r>
      <w:r w:rsidRPr="00FF6BF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образовательной программе, адаптированной для конкретно Вашего ребёнка с учетом особенностей его психофизического развития, индивидуальных возможностей и при необходимости должна быть обеспечена коррекция нарушений развития и социальная адаптация в соответствии с рекомендациями ПМПК, а для</w:t>
      </w:r>
      <w:proofErr w:type="gramEnd"/>
      <w:r w:rsidRPr="00FF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 также в соответствии с индивидуальной программой реабилитации инвалида (согласно статье 2 Закона)</w:t>
      </w:r>
      <w:r w:rsidRPr="003513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BFC" w:rsidRPr="00351349" w:rsidRDefault="00FF6BFC" w:rsidP="00FF6B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Адаптированные образовательные программы разрабатываются организациями, осуществляющими образовательную деятельность, на основе основных образовательных программ и реализуются в соответствии с </w:t>
      </w:r>
      <w:r w:rsidRPr="00351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федеральными государственными образовательными стандартами</w:t>
      </w:r>
      <w:r w:rsidRPr="00FF6BF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общего образования.</w:t>
      </w:r>
    </w:p>
    <w:p w:rsidR="00FF6BFC" w:rsidRPr="00FF6BFC" w:rsidRDefault="00FF6BFC" w:rsidP="00FF6B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коррекционной работы, комплексное </w:t>
      </w:r>
      <w:proofErr w:type="spellStart"/>
      <w:r w:rsidRPr="00FF6BF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психолого-медико-педагогическое</w:t>
      </w:r>
      <w:proofErr w:type="spellEnd"/>
      <w:r w:rsidRPr="00FF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сопровождение осуществляется также в образовательной организации квалифицированными специалистами, владеющими специальными педагогическими подходами и методами обучения и воспитания </w:t>
      </w:r>
      <w:proofErr w:type="gramStart"/>
      <w:r w:rsidRPr="00FF6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F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ОВЗ.</w:t>
      </w:r>
    </w:p>
    <w:p w:rsidR="001D1DF2" w:rsidRPr="00351349" w:rsidRDefault="001D1DF2" w:rsidP="00FF6B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1DF2" w:rsidRPr="00351349" w:rsidSect="001D1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L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D4910"/>
    <w:multiLevelType w:val="multilevel"/>
    <w:tmpl w:val="C698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BFC"/>
    <w:rsid w:val="000949F3"/>
    <w:rsid w:val="001D1DF2"/>
    <w:rsid w:val="00351349"/>
    <w:rsid w:val="00FF6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F2"/>
  </w:style>
  <w:style w:type="paragraph" w:styleId="1">
    <w:name w:val="heading 1"/>
    <w:basedOn w:val="a"/>
    <w:link w:val="10"/>
    <w:uiPriority w:val="9"/>
    <w:qFormat/>
    <w:rsid w:val="00FF6B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B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F6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6BFC"/>
    <w:rPr>
      <w:b/>
      <w:bCs/>
    </w:rPr>
  </w:style>
  <w:style w:type="character" w:styleId="a5">
    <w:name w:val="Emphasis"/>
    <w:basedOn w:val="a0"/>
    <w:uiPriority w:val="20"/>
    <w:qFormat/>
    <w:rsid w:val="00FF6BFC"/>
    <w:rPr>
      <w:i/>
      <w:iCs/>
    </w:rPr>
  </w:style>
  <w:style w:type="character" w:styleId="a6">
    <w:name w:val="Hyperlink"/>
    <w:basedOn w:val="a0"/>
    <w:uiPriority w:val="99"/>
    <w:semiHidden/>
    <w:unhideWhenUsed/>
    <w:rsid w:val="00FF6BF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F6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BF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5134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7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78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36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862321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23" w:color="DADFE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2020-02-12T07:37:00Z</dcterms:created>
  <dcterms:modified xsi:type="dcterms:W3CDTF">2020-02-12T07:56:00Z</dcterms:modified>
</cp:coreProperties>
</file>